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0233" w14:textId="77777777" w:rsidR="009316DE" w:rsidRDefault="009316DE" w:rsidP="00D45E2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To </w:t>
      </w:r>
      <w:r w:rsidR="00815887">
        <w:rPr>
          <w:rFonts w:ascii="Book Antiqua" w:hAnsi="Book Antiqua"/>
          <w:sz w:val="24"/>
          <w:szCs w:val="24"/>
        </w:rPr>
        <w:t>promote</w:t>
      </w:r>
      <w:r w:rsidR="00E759E2" w:rsidRPr="008F6BE5">
        <w:rPr>
          <w:rFonts w:ascii="Book Antiqua" w:hAnsi="Book Antiqua"/>
          <w:sz w:val="24"/>
          <w:szCs w:val="24"/>
        </w:rPr>
        <w:t xml:space="preserve"> capacity building for social work educat</w:t>
      </w:r>
      <w:r w:rsidR="003C02C1">
        <w:rPr>
          <w:rFonts w:ascii="Book Antiqua" w:hAnsi="Book Antiqua"/>
          <w:sz w:val="24"/>
          <w:szCs w:val="24"/>
        </w:rPr>
        <w:t>ion and training</w:t>
      </w:r>
      <w:r w:rsidR="00566A42">
        <w:rPr>
          <w:rFonts w:ascii="Book Antiqua" w:hAnsi="Book Antiqua"/>
          <w:sz w:val="24"/>
          <w:szCs w:val="24"/>
        </w:rPr>
        <w:t>, the International Association of Schools of Social Work (</w:t>
      </w:r>
      <w:r w:rsidR="00E759E2" w:rsidRPr="008F6BE5">
        <w:rPr>
          <w:rFonts w:ascii="Book Antiqua" w:hAnsi="Book Antiqua"/>
          <w:sz w:val="24"/>
          <w:szCs w:val="24"/>
        </w:rPr>
        <w:t>IASSW</w:t>
      </w:r>
      <w:r w:rsidR="00566A42">
        <w:rPr>
          <w:rFonts w:ascii="Book Antiqua" w:hAnsi="Book Antiqua"/>
          <w:sz w:val="24"/>
          <w:szCs w:val="24"/>
        </w:rPr>
        <w:t>)</w:t>
      </w:r>
      <w:r w:rsidR="00E759E2" w:rsidRPr="008F6BE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is establishing</w:t>
      </w:r>
      <w:r w:rsidR="00E759E2" w:rsidRPr="008F6BE5">
        <w:rPr>
          <w:rFonts w:ascii="Book Antiqua" w:hAnsi="Book Antiqua"/>
          <w:sz w:val="24"/>
          <w:szCs w:val="24"/>
        </w:rPr>
        <w:t xml:space="preserve"> </w:t>
      </w:r>
      <w:r w:rsidR="00D45E2A" w:rsidRPr="008F6BE5">
        <w:rPr>
          <w:rFonts w:ascii="Book Antiqua" w:hAnsi="Book Antiqua"/>
          <w:sz w:val="24"/>
          <w:szCs w:val="24"/>
        </w:rPr>
        <w:t>R</w:t>
      </w:r>
      <w:r w:rsidR="00E759E2" w:rsidRPr="008F6BE5">
        <w:rPr>
          <w:rFonts w:ascii="Book Antiqua" w:hAnsi="Book Antiqua"/>
          <w:sz w:val="24"/>
          <w:szCs w:val="24"/>
        </w:rPr>
        <w:t xml:space="preserve">egional </w:t>
      </w:r>
      <w:r w:rsidR="00D45E2A" w:rsidRPr="008F6BE5">
        <w:rPr>
          <w:rFonts w:ascii="Book Antiqua" w:hAnsi="Book Antiqua"/>
          <w:sz w:val="24"/>
          <w:szCs w:val="24"/>
        </w:rPr>
        <w:t>R</w:t>
      </w:r>
      <w:r w:rsidR="00E759E2" w:rsidRPr="008F6BE5">
        <w:rPr>
          <w:rFonts w:ascii="Book Antiqua" w:hAnsi="Book Antiqua"/>
          <w:sz w:val="24"/>
          <w:szCs w:val="24"/>
        </w:rPr>
        <w:t xml:space="preserve">esource </w:t>
      </w:r>
      <w:r w:rsidR="00D45E2A" w:rsidRPr="008F6BE5">
        <w:rPr>
          <w:rFonts w:ascii="Book Antiqua" w:hAnsi="Book Antiqua"/>
          <w:sz w:val="24"/>
          <w:szCs w:val="24"/>
        </w:rPr>
        <w:t>C</w:t>
      </w:r>
      <w:r w:rsidR="00E759E2" w:rsidRPr="008F6BE5">
        <w:rPr>
          <w:rFonts w:ascii="Book Antiqua" w:hAnsi="Book Antiqua"/>
          <w:sz w:val="24"/>
          <w:szCs w:val="24"/>
        </w:rPr>
        <w:t>entres</w:t>
      </w:r>
      <w:r w:rsidR="00D45E2A" w:rsidRPr="008F6BE5">
        <w:rPr>
          <w:rFonts w:ascii="Book Antiqua" w:hAnsi="Book Antiqua"/>
          <w:sz w:val="24"/>
          <w:szCs w:val="24"/>
        </w:rPr>
        <w:t xml:space="preserve"> (RRCs)</w:t>
      </w:r>
      <w:r w:rsidR="00E759E2" w:rsidRPr="008F6BE5">
        <w:rPr>
          <w:rFonts w:ascii="Book Antiqua" w:hAnsi="Book Antiqua"/>
          <w:sz w:val="24"/>
          <w:szCs w:val="24"/>
        </w:rPr>
        <w:t xml:space="preserve"> in different parts of the world</w:t>
      </w:r>
      <w:r w:rsidR="00AB264B">
        <w:rPr>
          <w:rFonts w:ascii="Book Antiqua" w:hAnsi="Book Antiqua"/>
          <w:sz w:val="24"/>
          <w:szCs w:val="24"/>
        </w:rPr>
        <w:t>. RCCs</w:t>
      </w:r>
      <w:r w:rsidR="00815887">
        <w:rPr>
          <w:rFonts w:ascii="Book Antiqua" w:hAnsi="Book Antiqua"/>
          <w:sz w:val="24"/>
          <w:szCs w:val="24"/>
        </w:rPr>
        <w:t xml:space="preserve"> will </w:t>
      </w:r>
      <w:r w:rsidR="00E759E2" w:rsidRPr="008F6BE5">
        <w:rPr>
          <w:rFonts w:ascii="Book Antiqua" w:hAnsi="Book Antiqua"/>
          <w:sz w:val="24"/>
          <w:szCs w:val="24"/>
        </w:rPr>
        <w:t>offer and coordinate capacity building initiatives, services and resources to member institutions.</w:t>
      </w:r>
      <w:r w:rsidR="00074E79" w:rsidRPr="008F6BE5">
        <w:rPr>
          <w:rFonts w:ascii="Book Antiqua" w:hAnsi="Book Antiqua"/>
          <w:sz w:val="24"/>
          <w:szCs w:val="24"/>
        </w:rPr>
        <w:t xml:space="preserve">  IASSW </w:t>
      </w:r>
      <w:r w:rsidR="00D45E2A" w:rsidRPr="008F6BE5">
        <w:rPr>
          <w:rFonts w:ascii="Book Antiqua" w:hAnsi="Book Antiqua"/>
          <w:sz w:val="24"/>
          <w:szCs w:val="24"/>
        </w:rPr>
        <w:t xml:space="preserve">invites applications </w:t>
      </w:r>
      <w:r w:rsidR="00074E79" w:rsidRPr="008F6BE5">
        <w:rPr>
          <w:rFonts w:ascii="Book Antiqua" w:hAnsi="Book Antiqua"/>
          <w:sz w:val="24"/>
          <w:szCs w:val="24"/>
        </w:rPr>
        <w:t>from qualified institutions</w:t>
      </w:r>
      <w:r>
        <w:rPr>
          <w:rFonts w:ascii="Book Antiqua" w:hAnsi="Book Antiqua"/>
          <w:sz w:val="24"/>
          <w:szCs w:val="24"/>
        </w:rPr>
        <w:t>.</w:t>
      </w:r>
      <w:r w:rsidR="00074E79" w:rsidRPr="008F6BE5">
        <w:rPr>
          <w:rFonts w:ascii="Book Antiqua" w:hAnsi="Book Antiqua"/>
          <w:sz w:val="24"/>
          <w:szCs w:val="24"/>
        </w:rPr>
        <w:t xml:space="preserve"> </w:t>
      </w:r>
    </w:p>
    <w:p w14:paraId="1A0A32F9" w14:textId="77777777" w:rsidR="00E759E2" w:rsidRPr="008F6BE5" w:rsidRDefault="00E759E2" w:rsidP="00D45E2A">
      <w:pPr>
        <w:jc w:val="both"/>
        <w:rPr>
          <w:rFonts w:ascii="Book Antiqua" w:hAnsi="Book Antiqua"/>
          <w:b/>
          <w:sz w:val="24"/>
          <w:szCs w:val="24"/>
        </w:rPr>
      </w:pPr>
      <w:r w:rsidRPr="008F6BE5">
        <w:rPr>
          <w:rFonts w:ascii="Book Antiqua" w:hAnsi="Book Antiqua"/>
          <w:b/>
          <w:sz w:val="24"/>
          <w:szCs w:val="24"/>
        </w:rPr>
        <w:t xml:space="preserve">Purpose of </w:t>
      </w:r>
      <w:r w:rsidR="00D45E2A" w:rsidRPr="008F6BE5">
        <w:rPr>
          <w:rFonts w:ascii="Book Antiqua" w:hAnsi="Book Antiqua"/>
          <w:b/>
          <w:sz w:val="24"/>
          <w:szCs w:val="24"/>
        </w:rPr>
        <w:t>R</w:t>
      </w:r>
      <w:r w:rsidRPr="008F6BE5">
        <w:rPr>
          <w:rFonts w:ascii="Book Antiqua" w:hAnsi="Book Antiqua"/>
          <w:b/>
          <w:sz w:val="24"/>
          <w:szCs w:val="24"/>
        </w:rPr>
        <w:t xml:space="preserve">egional </w:t>
      </w:r>
      <w:r w:rsidR="00D45E2A" w:rsidRPr="008F6BE5">
        <w:rPr>
          <w:rFonts w:ascii="Book Antiqua" w:hAnsi="Book Antiqua"/>
          <w:b/>
          <w:sz w:val="24"/>
          <w:szCs w:val="24"/>
        </w:rPr>
        <w:t>R</w:t>
      </w:r>
      <w:r w:rsidRPr="008F6BE5">
        <w:rPr>
          <w:rFonts w:ascii="Book Antiqua" w:hAnsi="Book Antiqua"/>
          <w:b/>
          <w:sz w:val="24"/>
          <w:szCs w:val="24"/>
        </w:rPr>
        <w:t xml:space="preserve">esource </w:t>
      </w:r>
      <w:r w:rsidR="00D45E2A" w:rsidRPr="008F6BE5">
        <w:rPr>
          <w:rFonts w:ascii="Book Antiqua" w:hAnsi="Book Antiqua"/>
          <w:b/>
          <w:sz w:val="24"/>
          <w:szCs w:val="24"/>
        </w:rPr>
        <w:t>C</w:t>
      </w:r>
      <w:r w:rsidRPr="008F6BE5">
        <w:rPr>
          <w:rFonts w:ascii="Book Antiqua" w:hAnsi="Book Antiqua"/>
          <w:b/>
          <w:sz w:val="24"/>
          <w:szCs w:val="24"/>
        </w:rPr>
        <w:t>entres</w:t>
      </w:r>
    </w:p>
    <w:p w14:paraId="14524922" w14:textId="77777777" w:rsidR="003C02C1" w:rsidRPr="009316DE" w:rsidRDefault="00E759E2" w:rsidP="009316DE">
      <w:pPr>
        <w:jc w:val="both"/>
        <w:rPr>
          <w:rFonts w:ascii="Book Antiqua" w:hAnsi="Book Antiqua"/>
          <w:sz w:val="24"/>
          <w:szCs w:val="24"/>
        </w:rPr>
      </w:pPr>
      <w:r w:rsidRPr="009316DE">
        <w:rPr>
          <w:rFonts w:ascii="Book Antiqua" w:hAnsi="Book Antiqua"/>
          <w:sz w:val="24"/>
          <w:szCs w:val="24"/>
        </w:rPr>
        <w:t xml:space="preserve">The </w:t>
      </w:r>
      <w:r w:rsidR="008856A2" w:rsidRPr="009316DE">
        <w:rPr>
          <w:rFonts w:ascii="Book Antiqua" w:hAnsi="Book Antiqua"/>
          <w:sz w:val="24"/>
          <w:szCs w:val="24"/>
        </w:rPr>
        <w:t>RRCs are</w:t>
      </w:r>
      <w:r w:rsidRPr="009316DE">
        <w:rPr>
          <w:rFonts w:ascii="Book Antiqua" w:hAnsi="Book Antiqua"/>
          <w:sz w:val="24"/>
          <w:szCs w:val="24"/>
        </w:rPr>
        <w:t xml:space="preserve"> intended </w:t>
      </w:r>
      <w:r w:rsidR="00355813" w:rsidRPr="009316DE">
        <w:rPr>
          <w:rFonts w:ascii="Book Antiqua" w:hAnsi="Book Antiqua"/>
          <w:sz w:val="24"/>
          <w:szCs w:val="24"/>
        </w:rPr>
        <w:t>to develop and implement a r</w:t>
      </w:r>
      <w:r w:rsidR="003C02C1" w:rsidRPr="009316DE">
        <w:rPr>
          <w:rFonts w:ascii="Book Antiqua" w:hAnsi="Book Antiqua"/>
          <w:sz w:val="24"/>
          <w:szCs w:val="24"/>
        </w:rPr>
        <w:t xml:space="preserve">egional strategy, in partnership </w:t>
      </w:r>
      <w:r w:rsidR="00566A42">
        <w:rPr>
          <w:rFonts w:ascii="Book Antiqua" w:hAnsi="Book Antiqua"/>
          <w:sz w:val="24"/>
          <w:szCs w:val="24"/>
        </w:rPr>
        <w:t xml:space="preserve">with </w:t>
      </w:r>
      <w:r w:rsidR="003C02C1" w:rsidRPr="009316DE">
        <w:rPr>
          <w:rFonts w:ascii="Book Antiqua" w:hAnsi="Book Antiqua"/>
          <w:sz w:val="24"/>
          <w:szCs w:val="24"/>
        </w:rPr>
        <w:t xml:space="preserve">Regional Associations of Schools of </w:t>
      </w:r>
      <w:r w:rsidR="00566A42">
        <w:rPr>
          <w:rFonts w:ascii="Book Antiqua" w:hAnsi="Book Antiqua"/>
          <w:sz w:val="24"/>
          <w:szCs w:val="24"/>
        </w:rPr>
        <w:t>S</w:t>
      </w:r>
      <w:r w:rsidR="003C02C1" w:rsidRPr="009316DE">
        <w:rPr>
          <w:rFonts w:ascii="Book Antiqua" w:hAnsi="Book Antiqua"/>
          <w:sz w:val="24"/>
          <w:szCs w:val="24"/>
        </w:rPr>
        <w:t xml:space="preserve">ocial </w:t>
      </w:r>
      <w:r w:rsidR="00566A42">
        <w:rPr>
          <w:rFonts w:ascii="Book Antiqua" w:hAnsi="Book Antiqua"/>
          <w:sz w:val="24"/>
          <w:szCs w:val="24"/>
        </w:rPr>
        <w:t>W</w:t>
      </w:r>
      <w:r w:rsidR="003C02C1" w:rsidRPr="009316DE">
        <w:rPr>
          <w:rFonts w:ascii="Book Antiqua" w:hAnsi="Book Antiqua"/>
          <w:sz w:val="24"/>
          <w:szCs w:val="24"/>
        </w:rPr>
        <w:t>ork</w:t>
      </w:r>
      <w:r w:rsidR="00566A42">
        <w:rPr>
          <w:rFonts w:ascii="Book Antiqua" w:hAnsi="Book Antiqua"/>
          <w:sz w:val="24"/>
          <w:szCs w:val="24"/>
        </w:rPr>
        <w:t xml:space="preserve"> and Social Work programs, </w:t>
      </w:r>
      <w:proofErr w:type="gramStart"/>
      <w:r w:rsidR="00815887">
        <w:rPr>
          <w:rFonts w:ascii="Book Antiqua" w:hAnsi="Book Antiqua"/>
          <w:sz w:val="24"/>
          <w:szCs w:val="24"/>
        </w:rPr>
        <w:t>in order to</w:t>
      </w:r>
      <w:proofErr w:type="gramEnd"/>
      <w:r w:rsidR="003C02C1" w:rsidRPr="009316DE">
        <w:rPr>
          <w:rFonts w:ascii="Book Antiqua" w:hAnsi="Book Antiqua"/>
          <w:sz w:val="24"/>
          <w:szCs w:val="24"/>
        </w:rPr>
        <w:t>:</w:t>
      </w:r>
      <w:r w:rsidR="00355813" w:rsidRPr="009316DE">
        <w:rPr>
          <w:rFonts w:ascii="Book Antiqua" w:hAnsi="Book Antiqua"/>
          <w:sz w:val="24"/>
          <w:szCs w:val="24"/>
        </w:rPr>
        <w:t xml:space="preserve"> </w:t>
      </w:r>
    </w:p>
    <w:p w14:paraId="33CC6C8D" w14:textId="77777777" w:rsidR="003C02C1" w:rsidRDefault="00815887" w:rsidP="003C02C1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provide </w:t>
      </w:r>
      <w:r w:rsidR="00355813" w:rsidRPr="003C02C1">
        <w:rPr>
          <w:rFonts w:ascii="Book Antiqua" w:hAnsi="Book Antiqua"/>
          <w:sz w:val="24"/>
          <w:szCs w:val="24"/>
        </w:rPr>
        <w:t>high quali</w:t>
      </w:r>
      <w:r w:rsidR="003C02C1">
        <w:rPr>
          <w:rFonts w:ascii="Book Antiqua" w:hAnsi="Book Antiqua"/>
          <w:sz w:val="24"/>
          <w:szCs w:val="24"/>
        </w:rPr>
        <w:t>ty capacity building programmes;</w:t>
      </w:r>
      <w:r w:rsidR="00355813" w:rsidRPr="003C02C1">
        <w:rPr>
          <w:rFonts w:ascii="Book Antiqua" w:hAnsi="Book Antiqua"/>
          <w:sz w:val="24"/>
          <w:szCs w:val="24"/>
        </w:rPr>
        <w:t xml:space="preserve"> </w:t>
      </w:r>
    </w:p>
    <w:p w14:paraId="446D36D6" w14:textId="77777777" w:rsidR="003C02C1" w:rsidRPr="003C02C1" w:rsidRDefault="00355813" w:rsidP="003C02C1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3C02C1">
        <w:rPr>
          <w:rFonts w:ascii="Book Antiqua" w:hAnsi="Book Antiqua"/>
          <w:sz w:val="24"/>
          <w:szCs w:val="24"/>
        </w:rPr>
        <w:t>lead regio</w:t>
      </w:r>
      <w:r w:rsidR="003C02C1">
        <w:rPr>
          <w:rFonts w:ascii="Book Antiqua" w:hAnsi="Book Antiqua"/>
          <w:sz w:val="24"/>
          <w:szCs w:val="24"/>
        </w:rPr>
        <w:t>n-relevant research projects;</w:t>
      </w:r>
      <w:r w:rsidRPr="003C02C1">
        <w:rPr>
          <w:rFonts w:ascii="Book Antiqua" w:hAnsi="Book Antiqua"/>
          <w:sz w:val="24"/>
          <w:szCs w:val="24"/>
        </w:rPr>
        <w:t xml:space="preserve"> </w:t>
      </w:r>
    </w:p>
    <w:p w14:paraId="2CDD92E0" w14:textId="77777777" w:rsidR="003C02C1" w:rsidRDefault="00355813" w:rsidP="003C02C1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3C02C1">
        <w:rPr>
          <w:rFonts w:ascii="Book Antiqua" w:hAnsi="Book Antiqua"/>
          <w:sz w:val="24"/>
          <w:szCs w:val="24"/>
        </w:rPr>
        <w:t xml:space="preserve">offer learning opportunities for academic staff and students in the social work arena; </w:t>
      </w:r>
    </w:p>
    <w:p w14:paraId="4B585AC4" w14:textId="77777777" w:rsidR="003C02C1" w:rsidRDefault="00355813" w:rsidP="003C02C1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3C02C1">
        <w:rPr>
          <w:rFonts w:ascii="Book Antiqua" w:hAnsi="Book Antiqua"/>
          <w:sz w:val="24"/>
          <w:szCs w:val="24"/>
        </w:rPr>
        <w:t>lead and foster regional communications and exchange on socia</w:t>
      </w:r>
      <w:r w:rsidR="003C02C1">
        <w:rPr>
          <w:rFonts w:ascii="Book Antiqua" w:hAnsi="Book Antiqua"/>
          <w:sz w:val="24"/>
          <w:szCs w:val="24"/>
        </w:rPr>
        <w:t xml:space="preserve">l work education; </w:t>
      </w:r>
    </w:p>
    <w:p w14:paraId="179EDE4F" w14:textId="77777777" w:rsidR="009316DE" w:rsidRDefault="00355813" w:rsidP="003C02C1">
      <w:pPr>
        <w:pStyle w:val="ListParagraph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 w:rsidRPr="003C02C1">
        <w:rPr>
          <w:rFonts w:ascii="Book Antiqua" w:hAnsi="Book Antiqua"/>
          <w:sz w:val="24"/>
          <w:szCs w:val="24"/>
        </w:rPr>
        <w:t>promote the vision and mission of IASSW</w:t>
      </w:r>
      <w:r w:rsidR="009316DE">
        <w:rPr>
          <w:rFonts w:ascii="Book Antiqua" w:hAnsi="Book Antiqua"/>
          <w:sz w:val="24"/>
          <w:szCs w:val="24"/>
        </w:rPr>
        <w:t>.</w:t>
      </w:r>
    </w:p>
    <w:p w14:paraId="44C32CA7" w14:textId="77777777" w:rsidR="008856A2" w:rsidRPr="009316DE" w:rsidRDefault="00355813" w:rsidP="009316DE">
      <w:pPr>
        <w:ind w:left="360"/>
        <w:jc w:val="both"/>
        <w:rPr>
          <w:rFonts w:ascii="Book Antiqua" w:hAnsi="Book Antiqua"/>
          <w:sz w:val="24"/>
          <w:szCs w:val="24"/>
        </w:rPr>
      </w:pPr>
      <w:r w:rsidRPr="009316DE">
        <w:rPr>
          <w:rFonts w:ascii="Book Antiqua" w:hAnsi="Book Antiqua"/>
          <w:sz w:val="24"/>
          <w:szCs w:val="24"/>
        </w:rPr>
        <w:t xml:space="preserve">It is anticipated that the RRC status would extend the activities of centres or platforms already engaged with local partners on collaborative projects for social work education.  </w:t>
      </w:r>
      <w:r w:rsidR="008856A2" w:rsidRPr="009316DE">
        <w:rPr>
          <w:rFonts w:ascii="Book Antiqua" w:hAnsi="Book Antiqua"/>
          <w:sz w:val="24"/>
          <w:szCs w:val="24"/>
        </w:rPr>
        <w:t>The RRC status is granted for a period of three years</w:t>
      </w:r>
      <w:r w:rsidR="00D45E2A" w:rsidRPr="009316DE">
        <w:rPr>
          <w:rFonts w:ascii="Book Antiqua" w:hAnsi="Book Antiqua"/>
          <w:sz w:val="24"/>
          <w:szCs w:val="24"/>
        </w:rPr>
        <w:t xml:space="preserve">, with a total contribution of USD </w:t>
      </w:r>
      <w:r w:rsidR="00566A42">
        <w:rPr>
          <w:rFonts w:ascii="Book Antiqua" w:hAnsi="Book Antiqua"/>
          <w:sz w:val="24"/>
          <w:szCs w:val="24"/>
        </w:rPr>
        <w:t>$</w:t>
      </w:r>
      <w:r w:rsidR="00D45E2A" w:rsidRPr="009316DE">
        <w:rPr>
          <w:rFonts w:ascii="Book Antiqua" w:hAnsi="Book Antiqua"/>
          <w:sz w:val="24"/>
          <w:szCs w:val="24"/>
        </w:rPr>
        <w:t xml:space="preserve">4000 from the IASSW. </w:t>
      </w:r>
      <w:r w:rsidR="00566A42">
        <w:rPr>
          <w:rFonts w:ascii="Book Antiqua" w:hAnsi="Book Antiqua"/>
          <w:sz w:val="24"/>
          <w:szCs w:val="24"/>
        </w:rPr>
        <w:t>Although the IASSW funding is limited to the three-year period, it is envisaged</w:t>
      </w:r>
      <w:r w:rsidR="008856A2" w:rsidRPr="009316DE">
        <w:rPr>
          <w:rFonts w:ascii="Book Antiqua" w:hAnsi="Book Antiqua"/>
          <w:sz w:val="24"/>
          <w:szCs w:val="24"/>
        </w:rPr>
        <w:t xml:space="preserve"> that RRCs will continue in their role beyond </w:t>
      </w:r>
      <w:r w:rsidR="00566A42">
        <w:rPr>
          <w:rFonts w:ascii="Book Antiqua" w:hAnsi="Book Antiqua"/>
          <w:sz w:val="24"/>
          <w:szCs w:val="24"/>
        </w:rPr>
        <w:t xml:space="preserve">this period, perhaps exploring institutional or foundation grant support.  </w:t>
      </w:r>
    </w:p>
    <w:p w14:paraId="0E94E61A" w14:textId="77777777" w:rsidR="00DB12FD" w:rsidRDefault="00815887" w:rsidP="00CB1B8A">
      <w:pPr>
        <w:pStyle w:val="NormalWeb"/>
        <w:spacing w:before="0" w:beforeAutospacing="0" w:after="0" w:afterAutospacing="0" w:line="360" w:lineRule="atLeast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>For information about the first RCC launched in 2016</w:t>
      </w:r>
      <w:r w:rsidR="00AB264B">
        <w:rPr>
          <w:rFonts w:ascii="Book Antiqua" w:hAnsi="Book Antiqua"/>
        </w:rPr>
        <w:t>,</w:t>
      </w:r>
      <w:r w:rsidR="00355813" w:rsidRPr="008F6BE5">
        <w:rPr>
          <w:rFonts w:ascii="Book Antiqua" w:hAnsi="Book Antiqua"/>
        </w:rPr>
        <w:t xml:space="preserve"> at the China Social Work Research Centre</w:t>
      </w:r>
      <w:r w:rsidR="00AB264B">
        <w:rPr>
          <w:rFonts w:ascii="Book Antiqua" w:hAnsi="Book Antiqua"/>
        </w:rPr>
        <w:t xml:space="preserve">, </w:t>
      </w:r>
      <w:r w:rsidR="00AB264B" w:rsidRPr="008F6BE5">
        <w:rPr>
          <w:rFonts w:ascii="Book Antiqua" w:hAnsi="Book Antiqua"/>
        </w:rPr>
        <w:t>Beijing China</w:t>
      </w:r>
      <w:r w:rsidR="00AB264B">
        <w:rPr>
          <w:rFonts w:ascii="Book Antiqua" w:hAnsi="Book Antiqua"/>
        </w:rPr>
        <w:t xml:space="preserve"> </w:t>
      </w:r>
      <w:r w:rsidR="00CB1B8A">
        <w:rPr>
          <w:rFonts w:ascii="Book Antiqua" w:hAnsi="Book Antiqua"/>
        </w:rPr>
        <w:t xml:space="preserve">and second RRC was launched in March 2017 at the Massey University, New Zealand </w:t>
      </w:r>
      <w:r>
        <w:rPr>
          <w:rFonts w:ascii="Book Antiqua" w:hAnsi="Book Antiqua"/>
        </w:rPr>
        <w:t xml:space="preserve">see:  </w:t>
      </w:r>
    </w:p>
    <w:p w14:paraId="014C2859" w14:textId="77777777" w:rsidR="00CB1B8A" w:rsidRDefault="00A54139" w:rsidP="00CB1B8A">
      <w:pPr>
        <w:pStyle w:val="NormalWeb"/>
        <w:spacing w:before="0" w:beforeAutospacing="0" w:after="0" w:afterAutospacing="0" w:line="360" w:lineRule="atLeast"/>
        <w:textAlignment w:val="baseline"/>
        <w:rPr>
          <w:rFonts w:ascii="Book Antiqua" w:hAnsi="Book Antiqua"/>
          <w:b/>
        </w:rPr>
      </w:pPr>
      <w:hyperlink r:id="rId7" w:history="1">
        <w:r w:rsidR="00CB1B8A" w:rsidRPr="00B2360B">
          <w:rPr>
            <w:rStyle w:val="Hyperlink"/>
            <w:rFonts w:ascii="Book Antiqua" w:hAnsi="Book Antiqua"/>
            <w:b/>
          </w:rPr>
          <w:t>https://www.iassw-aiets.org/2018/12/11/iassw-second-regional-resource-centre/</w:t>
        </w:r>
      </w:hyperlink>
    </w:p>
    <w:p w14:paraId="61B49AF3" w14:textId="77777777" w:rsidR="00CB1B8A" w:rsidRDefault="00CB1B8A" w:rsidP="00CB1B8A">
      <w:pPr>
        <w:pStyle w:val="NormalWeb"/>
        <w:spacing w:before="0" w:beforeAutospacing="0" w:after="0" w:afterAutospacing="0" w:line="360" w:lineRule="atLeast"/>
        <w:textAlignment w:val="baseline"/>
        <w:rPr>
          <w:rFonts w:ascii="Book Antiqua" w:hAnsi="Book Antiqua"/>
          <w:b/>
        </w:rPr>
      </w:pPr>
    </w:p>
    <w:p w14:paraId="68A93418" w14:textId="77777777" w:rsidR="00E759E2" w:rsidRPr="008F6BE5" w:rsidRDefault="00E759E2" w:rsidP="00D45E2A">
      <w:pPr>
        <w:jc w:val="both"/>
        <w:rPr>
          <w:rFonts w:ascii="Book Antiqua" w:hAnsi="Book Antiqua"/>
          <w:b/>
          <w:sz w:val="24"/>
          <w:szCs w:val="24"/>
        </w:rPr>
      </w:pPr>
      <w:r w:rsidRPr="008F6BE5">
        <w:rPr>
          <w:rFonts w:ascii="Book Antiqua" w:hAnsi="Book Antiqua"/>
          <w:b/>
          <w:sz w:val="24"/>
          <w:szCs w:val="24"/>
        </w:rPr>
        <w:t xml:space="preserve">Qualifications for </w:t>
      </w:r>
      <w:r w:rsidR="008F6BE5">
        <w:rPr>
          <w:rFonts w:ascii="Book Antiqua" w:hAnsi="Book Antiqua"/>
          <w:b/>
          <w:sz w:val="24"/>
          <w:szCs w:val="24"/>
        </w:rPr>
        <w:t>E</w:t>
      </w:r>
      <w:r w:rsidRPr="008F6BE5">
        <w:rPr>
          <w:rFonts w:ascii="Book Antiqua" w:hAnsi="Book Antiqua"/>
          <w:b/>
          <w:sz w:val="24"/>
          <w:szCs w:val="24"/>
        </w:rPr>
        <w:t xml:space="preserve">stablishing </w:t>
      </w:r>
      <w:r w:rsidR="00C100C3" w:rsidRPr="008F6BE5">
        <w:rPr>
          <w:rFonts w:ascii="Book Antiqua" w:hAnsi="Book Antiqua"/>
          <w:b/>
          <w:sz w:val="24"/>
          <w:szCs w:val="24"/>
        </w:rPr>
        <w:t xml:space="preserve">a </w:t>
      </w:r>
      <w:r w:rsidR="008F6BE5">
        <w:rPr>
          <w:rFonts w:ascii="Book Antiqua" w:hAnsi="Book Antiqua"/>
          <w:b/>
          <w:sz w:val="24"/>
          <w:szCs w:val="24"/>
        </w:rPr>
        <w:t>R</w:t>
      </w:r>
      <w:r w:rsidR="00C100C3" w:rsidRPr="008F6BE5">
        <w:rPr>
          <w:rFonts w:ascii="Book Antiqua" w:hAnsi="Book Antiqua"/>
          <w:b/>
          <w:sz w:val="24"/>
          <w:szCs w:val="24"/>
        </w:rPr>
        <w:t>egional</w:t>
      </w:r>
      <w:r w:rsidRPr="008F6BE5">
        <w:rPr>
          <w:rFonts w:ascii="Book Antiqua" w:hAnsi="Book Antiqua"/>
          <w:b/>
          <w:sz w:val="24"/>
          <w:szCs w:val="24"/>
        </w:rPr>
        <w:t xml:space="preserve"> </w:t>
      </w:r>
      <w:r w:rsidR="008F6BE5">
        <w:rPr>
          <w:rFonts w:ascii="Book Antiqua" w:hAnsi="Book Antiqua"/>
          <w:b/>
          <w:sz w:val="24"/>
          <w:szCs w:val="24"/>
        </w:rPr>
        <w:t>R</w:t>
      </w:r>
      <w:r w:rsidRPr="008F6BE5">
        <w:rPr>
          <w:rFonts w:ascii="Book Antiqua" w:hAnsi="Book Antiqua"/>
          <w:b/>
          <w:sz w:val="24"/>
          <w:szCs w:val="24"/>
        </w:rPr>
        <w:t xml:space="preserve">esource </w:t>
      </w:r>
      <w:r w:rsidR="008F6BE5">
        <w:rPr>
          <w:rFonts w:ascii="Book Antiqua" w:hAnsi="Book Antiqua"/>
          <w:b/>
          <w:sz w:val="24"/>
          <w:szCs w:val="24"/>
        </w:rPr>
        <w:t>C</w:t>
      </w:r>
      <w:r w:rsidRPr="008F6BE5">
        <w:rPr>
          <w:rFonts w:ascii="Book Antiqua" w:hAnsi="Book Antiqua"/>
          <w:b/>
          <w:sz w:val="24"/>
          <w:szCs w:val="24"/>
        </w:rPr>
        <w:t>entre</w:t>
      </w:r>
    </w:p>
    <w:p w14:paraId="3E405D87" w14:textId="77777777" w:rsidR="00C100C3" w:rsidRPr="008F6BE5" w:rsidRDefault="00C100C3" w:rsidP="00D45E2A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8F6BE5">
        <w:rPr>
          <w:rFonts w:ascii="Book Antiqua" w:hAnsi="Book Antiqua"/>
        </w:rPr>
        <w:t>The RRC applicant(s) must</w:t>
      </w:r>
      <w:r w:rsidR="008F6BE5">
        <w:rPr>
          <w:rFonts w:ascii="Book Antiqua" w:hAnsi="Book Antiqua"/>
        </w:rPr>
        <w:t xml:space="preserve"> be</w:t>
      </w:r>
      <w:r w:rsidRPr="008F6BE5">
        <w:rPr>
          <w:rFonts w:ascii="Book Antiqua" w:hAnsi="Book Antiqua"/>
        </w:rPr>
        <w:t xml:space="preserve"> a fully registered institutional member of IASSW, and an active, </w:t>
      </w:r>
      <w:r w:rsidR="00074E79" w:rsidRPr="008F6BE5">
        <w:rPr>
          <w:rFonts w:ascii="Book Antiqua" w:hAnsi="Book Antiqua"/>
        </w:rPr>
        <w:t>current member</w:t>
      </w:r>
      <w:r w:rsidR="00AB264B">
        <w:rPr>
          <w:rFonts w:ascii="Book Antiqua" w:hAnsi="Book Antiqua"/>
        </w:rPr>
        <w:t xml:space="preserve"> of the Regional Association of S</w:t>
      </w:r>
      <w:r w:rsidRPr="008F6BE5">
        <w:rPr>
          <w:rFonts w:ascii="Book Antiqua" w:hAnsi="Book Antiqua"/>
        </w:rPr>
        <w:t xml:space="preserve">chools </w:t>
      </w:r>
      <w:r w:rsidR="00AB264B">
        <w:rPr>
          <w:rFonts w:ascii="Book Antiqua" w:hAnsi="Book Antiqua"/>
        </w:rPr>
        <w:t>of Social W</w:t>
      </w:r>
      <w:r w:rsidRPr="008F6BE5">
        <w:rPr>
          <w:rFonts w:ascii="Book Antiqua" w:hAnsi="Book Antiqua"/>
        </w:rPr>
        <w:t>ork.  It is envisaged that the RRC will work in close collaboration with the</w:t>
      </w:r>
      <w:r w:rsidR="00AB264B">
        <w:rPr>
          <w:rFonts w:ascii="Book Antiqua" w:hAnsi="Book Antiqua"/>
        </w:rPr>
        <w:t>ir</w:t>
      </w:r>
      <w:r w:rsidRPr="008F6BE5">
        <w:rPr>
          <w:rFonts w:ascii="Book Antiqua" w:hAnsi="Book Antiqua"/>
        </w:rPr>
        <w:t xml:space="preserve"> regional association to further advance the capacity building goals</w:t>
      </w:r>
      <w:r w:rsidR="008F6BE5">
        <w:rPr>
          <w:rFonts w:ascii="Book Antiqua" w:hAnsi="Book Antiqua"/>
        </w:rPr>
        <w:t xml:space="preserve"> of IASSW</w:t>
      </w:r>
      <w:r w:rsidRPr="008F6BE5">
        <w:rPr>
          <w:rFonts w:ascii="Book Antiqua" w:hAnsi="Book Antiqua"/>
        </w:rPr>
        <w:t xml:space="preserve"> within the geographical region. Applicants </w:t>
      </w:r>
      <w:proofErr w:type="gramStart"/>
      <w:r w:rsidRPr="008F6BE5">
        <w:rPr>
          <w:rFonts w:ascii="Book Antiqua" w:hAnsi="Book Antiqua"/>
        </w:rPr>
        <w:t>have to</w:t>
      </w:r>
      <w:proofErr w:type="gramEnd"/>
      <w:r w:rsidRPr="008F6BE5">
        <w:rPr>
          <w:rFonts w:ascii="Book Antiqua" w:hAnsi="Book Antiqua"/>
        </w:rPr>
        <w:t xml:space="preserve"> demonstrate the following</w:t>
      </w:r>
      <w:r w:rsidR="00BD555B">
        <w:rPr>
          <w:rFonts w:ascii="Book Antiqua" w:hAnsi="Book Antiqua"/>
        </w:rPr>
        <w:t xml:space="preserve"> in their proposal</w:t>
      </w:r>
      <w:r w:rsidRPr="008F6BE5">
        <w:rPr>
          <w:rFonts w:ascii="Book Antiqua" w:hAnsi="Book Antiqua"/>
        </w:rPr>
        <w:t xml:space="preserve">: </w:t>
      </w:r>
    </w:p>
    <w:p w14:paraId="4650D198" w14:textId="77777777" w:rsidR="00C100C3" w:rsidRPr="008F6BE5" w:rsidRDefault="00C100C3" w:rsidP="00D45E2A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8F6BE5">
        <w:rPr>
          <w:rFonts w:ascii="Book Antiqua" w:hAnsi="Book Antiqua"/>
        </w:rPr>
        <w:t xml:space="preserve">Institutional membership of IASSW for at </w:t>
      </w:r>
      <w:r w:rsidRPr="008F6BE5">
        <w:rPr>
          <w:rFonts w:ascii="Book Antiqua" w:hAnsi="Book Antiqua"/>
          <w:b/>
        </w:rPr>
        <w:t>least three years</w:t>
      </w:r>
    </w:p>
    <w:p w14:paraId="25858DFC" w14:textId="77777777" w:rsidR="00C100C3" w:rsidRPr="008F6BE5" w:rsidRDefault="00C100C3" w:rsidP="00D45E2A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8F6BE5">
        <w:rPr>
          <w:rFonts w:ascii="Book Antiqua" w:hAnsi="Book Antiqua"/>
        </w:rPr>
        <w:t xml:space="preserve"> Accordance with the vision and mission of IASSW</w:t>
      </w:r>
    </w:p>
    <w:p w14:paraId="0FA4C741" w14:textId="77777777" w:rsidR="00C100C3" w:rsidRPr="008F6BE5" w:rsidRDefault="00C100C3" w:rsidP="00D45E2A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8F6BE5">
        <w:rPr>
          <w:rFonts w:ascii="Book Antiqua" w:hAnsi="Book Antiqua"/>
        </w:rPr>
        <w:lastRenderedPageBreak/>
        <w:t xml:space="preserve"> Support from their respective IASSW regional and/or national associations and proposed methods for collaborating with them</w:t>
      </w:r>
    </w:p>
    <w:p w14:paraId="3F7CBFC3" w14:textId="77777777" w:rsidR="00C100C3" w:rsidRPr="008F6BE5" w:rsidRDefault="00C100C3" w:rsidP="00D45E2A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8F6BE5">
        <w:rPr>
          <w:rFonts w:ascii="Book Antiqua" w:hAnsi="Book Antiqua"/>
        </w:rPr>
        <w:t xml:space="preserve"> Synergy with the Global Agenda themes in their programmes and proposed activities as Resource Centres</w:t>
      </w:r>
    </w:p>
    <w:p w14:paraId="2FD569B1" w14:textId="77777777" w:rsidR="00074E79" w:rsidRPr="008F6BE5" w:rsidRDefault="00C100C3" w:rsidP="00D45E2A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8F6BE5">
        <w:rPr>
          <w:rFonts w:ascii="Book Antiqua" w:hAnsi="Book Antiqua"/>
        </w:rPr>
        <w:t xml:space="preserve"> Evidence of being an accredited institution, recognised by the local government/ professional association, signifying their mandate to offer social work education programmes at the postgraduate level and above</w:t>
      </w:r>
    </w:p>
    <w:p w14:paraId="29447A94" w14:textId="77777777" w:rsidR="00074E79" w:rsidRPr="008F6BE5" w:rsidRDefault="00C100C3" w:rsidP="00D45E2A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8F6BE5">
        <w:rPr>
          <w:rFonts w:ascii="Book Antiqua" w:hAnsi="Book Antiqua"/>
        </w:rPr>
        <w:t xml:space="preserve"> Strong track record in offering high quality social work education and training programmes</w:t>
      </w:r>
    </w:p>
    <w:p w14:paraId="431F39FC" w14:textId="77777777" w:rsidR="00074E79" w:rsidRPr="008F6BE5" w:rsidRDefault="00C100C3" w:rsidP="00D45E2A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8F6BE5">
        <w:rPr>
          <w:rFonts w:ascii="Book Antiqua" w:hAnsi="Book Antiqua"/>
        </w:rPr>
        <w:t xml:space="preserve"> Commitment to regional development and culturally appropriate practices based on a demonstrable track record of such activities</w:t>
      </w:r>
    </w:p>
    <w:p w14:paraId="2000578F" w14:textId="77777777" w:rsidR="00074E79" w:rsidRPr="008F6BE5" w:rsidRDefault="00C100C3" w:rsidP="00D45E2A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</w:rPr>
      </w:pPr>
      <w:r w:rsidRPr="008F6BE5">
        <w:rPr>
          <w:rFonts w:ascii="Book Antiqua" w:hAnsi="Book Antiqua"/>
        </w:rPr>
        <w:t xml:space="preserve">Commitment and capacity to offering capacity building programmes to IASSW member institutions on a regular non-profit making basis (though the programmes can be fee-charging </w:t>
      </w:r>
      <w:proofErr w:type="gramStart"/>
      <w:r w:rsidRPr="008F6BE5">
        <w:rPr>
          <w:rFonts w:ascii="Book Antiqua" w:hAnsi="Book Antiqua"/>
        </w:rPr>
        <w:t>in order to</w:t>
      </w:r>
      <w:proofErr w:type="gramEnd"/>
      <w:r w:rsidRPr="008F6BE5">
        <w:rPr>
          <w:rFonts w:ascii="Book Antiqua" w:hAnsi="Book Antiqua"/>
        </w:rPr>
        <w:t xml:space="preserve"> cover the administrative and actual costs incurred)</w:t>
      </w:r>
    </w:p>
    <w:p w14:paraId="482BC8B7" w14:textId="77777777" w:rsidR="00074E79" w:rsidRPr="008F6BE5" w:rsidRDefault="00C100C3" w:rsidP="00D45E2A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ind w:left="630"/>
        <w:jc w:val="both"/>
        <w:textAlignment w:val="baseline"/>
        <w:rPr>
          <w:rFonts w:ascii="Book Antiqua" w:hAnsi="Book Antiqua"/>
        </w:rPr>
      </w:pPr>
      <w:r w:rsidRPr="008F6BE5">
        <w:rPr>
          <w:rFonts w:ascii="Book Antiqua" w:hAnsi="Book Antiqua"/>
        </w:rPr>
        <w:t xml:space="preserve"> Access to venues and facilities suitable for accommodating capacity building programmes for IASSW member institutions and participants from the region.</w:t>
      </w:r>
    </w:p>
    <w:p w14:paraId="52BFDE0F" w14:textId="77777777" w:rsidR="00C100C3" w:rsidRDefault="00C100C3" w:rsidP="00D45E2A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ind w:left="630"/>
        <w:jc w:val="both"/>
        <w:textAlignment w:val="baseline"/>
        <w:rPr>
          <w:rFonts w:ascii="Book Antiqua" w:hAnsi="Book Antiqua"/>
        </w:rPr>
      </w:pPr>
      <w:r w:rsidRPr="008F6BE5">
        <w:rPr>
          <w:rFonts w:ascii="Book Antiqua" w:hAnsi="Book Antiqua"/>
        </w:rPr>
        <w:t>Clear rationale for identifying the geographical area identified for the Centre’s capacity building activities and an outline of methods for future collaboration.</w:t>
      </w:r>
    </w:p>
    <w:p w14:paraId="25B6CD87" w14:textId="77777777" w:rsidR="00BD555B" w:rsidRPr="00AB264B" w:rsidRDefault="00BD555B" w:rsidP="00D45E2A">
      <w:pPr>
        <w:pStyle w:val="NormalWeb"/>
        <w:numPr>
          <w:ilvl w:val="0"/>
          <w:numId w:val="3"/>
        </w:numPr>
        <w:spacing w:before="0" w:beforeAutospacing="0" w:after="0" w:afterAutospacing="0" w:line="360" w:lineRule="atLeast"/>
        <w:ind w:left="630"/>
        <w:jc w:val="both"/>
        <w:textAlignment w:val="baseline"/>
        <w:rPr>
          <w:rFonts w:ascii="Book Antiqua" w:hAnsi="Book Antiqua"/>
        </w:rPr>
      </w:pPr>
      <w:r w:rsidRPr="00AB264B">
        <w:rPr>
          <w:rFonts w:ascii="Book Antiqua" w:hAnsi="Book Antiqua"/>
        </w:rPr>
        <w:t xml:space="preserve">Detailed plan of how the budget will be spent and plans for generating further funds </w:t>
      </w:r>
      <w:proofErr w:type="gramStart"/>
      <w:r w:rsidRPr="00AB264B">
        <w:rPr>
          <w:rFonts w:ascii="Book Antiqua" w:hAnsi="Book Antiqua"/>
        </w:rPr>
        <w:t>on the basis of</w:t>
      </w:r>
      <w:proofErr w:type="gramEnd"/>
      <w:r w:rsidRPr="00AB264B">
        <w:rPr>
          <w:rFonts w:ascii="Book Antiqua" w:hAnsi="Book Antiqua"/>
        </w:rPr>
        <w:t xml:space="preserve"> being designated an IASSW Regional Resource Centre</w:t>
      </w:r>
    </w:p>
    <w:p w14:paraId="70F772FB" w14:textId="77777777" w:rsidR="00BD555B" w:rsidRDefault="00BD555B" w:rsidP="00D45E2A">
      <w:pPr>
        <w:jc w:val="both"/>
        <w:rPr>
          <w:rFonts w:ascii="Book Antiqua" w:hAnsi="Book Antiqua"/>
          <w:b/>
          <w:sz w:val="24"/>
          <w:szCs w:val="24"/>
        </w:rPr>
      </w:pPr>
    </w:p>
    <w:p w14:paraId="6002F733" w14:textId="77777777" w:rsidR="00E759E2" w:rsidRPr="008F6BE5" w:rsidRDefault="00E759E2" w:rsidP="00D45E2A">
      <w:pPr>
        <w:jc w:val="both"/>
        <w:rPr>
          <w:rFonts w:ascii="Book Antiqua" w:hAnsi="Book Antiqua"/>
          <w:b/>
          <w:sz w:val="24"/>
          <w:szCs w:val="24"/>
        </w:rPr>
      </w:pPr>
      <w:r w:rsidRPr="008F6BE5">
        <w:rPr>
          <w:rFonts w:ascii="Book Antiqua" w:hAnsi="Book Antiqua"/>
          <w:b/>
          <w:sz w:val="24"/>
          <w:szCs w:val="24"/>
        </w:rPr>
        <w:t>Application and selection procedures</w:t>
      </w:r>
    </w:p>
    <w:p w14:paraId="2FE438F2" w14:textId="77777777" w:rsidR="00A64E01" w:rsidRDefault="00074E79" w:rsidP="00D45E2A">
      <w:pPr>
        <w:jc w:val="both"/>
        <w:rPr>
          <w:rFonts w:ascii="Book Antiqua" w:hAnsi="Book Antiqua"/>
          <w:sz w:val="24"/>
          <w:szCs w:val="24"/>
        </w:rPr>
      </w:pPr>
      <w:r w:rsidRPr="008F6BE5">
        <w:rPr>
          <w:rFonts w:ascii="Book Antiqua" w:hAnsi="Book Antiqua"/>
          <w:sz w:val="24"/>
          <w:szCs w:val="24"/>
        </w:rPr>
        <w:t xml:space="preserve">IASSW invites interested and qualified parties from the IASSW regions to submit applications for Regional </w:t>
      </w:r>
      <w:r w:rsidR="008F6BE5">
        <w:rPr>
          <w:rFonts w:ascii="Book Antiqua" w:hAnsi="Book Antiqua"/>
          <w:sz w:val="24"/>
          <w:szCs w:val="24"/>
        </w:rPr>
        <w:t>R</w:t>
      </w:r>
      <w:r w:rsidRPr="008F6BE5">
        <w:rPr>
          <w:rFonts w:ascii="Book Antiqua" w:hAnsi="Book Antiqua"/>
          <w:sz w:val="24"/>
          <w:szCs w:val="24"/>
        </w:rPr>
        <w:t xml:space="preserve">esource Centre </w:t>
      </w:r>
      <w:r w:rsidR="008856A2" w:rsidRPr="008F6BE5">
        <w:rPr>
          <w:rFonts w:ascii="Book Antiqua" w:hAnsi="Book Antiqua"/>
          <w:sz w:val="24"/>
          <w:szCs w:val="24"/>
        </w:rPr>
        <w:t>Status for</w:t>
      </w:r>
      <w:r w:rsidRPr="008F6BE5">
        <w:rPr>
          <w:rFonts w:ascii="Book Antiqua" w:hAnsi="Book Antiqua"/>
          <w:sz w:val="24"/>
          <w:szCs w:val="24"/>
        </w:rPr>
        <w:t xml:space="preserve"> 201</w:t>
      </w:r>
      <w:r w:rsidR="00566A42">
        <w:rPr>
          <w:rFonts w:ascii="Book Antiqua" w:hAnsi="Book Antiqua"/>
          <w:sz w:val="24"/>
          <w:szCs w:val="24"/>
        </w:rPr>
        <w:t>9</w:t>
      </w:r>
      <w:r w:rsidRPr="008F6BE5">
        <w:rPr>
          <w:rFonts w:ascii="Book Antiqua" w:hAnsi="Book Antiqua"/>
          <w:sz w:val="24"/>
          <w:szCs w:val="24"/>
        </w:rPr>
        <w:t>.</w:t>
      </w:r>
      <w:r w:rsidR="00566A42">
        <w:rPr>
          <w:rFonts w:ascii="Book Antiqua" w:hAnsi="Book Antiqua"/>
          <w:sz w:val="24"/>
          <w:szCs w:val="24"/>
        </w:rPr>
        <w:t xml:space="preserve">  </w:t>
      </w:r>
      <w:r w:rsidR="00A64E01">
        <w:rPr>
          <w:rFonts w:ascii="Book Antiqua" w:hAnsi="Book Antiqua"/>
          <w:sz w:val="24"/>
          <w:szCs w:val="24"/>
        </w:rPr>
        <w:t xml:space="preserve">Parties in Latin America and Africa are particularly encouraged to apply. </w:t>
      </w:r>
      <w:r w:rsidR="00A64E01" w:rsidRPr="008F6BE5">
        <w:rPr>
          <w:rFonts w:ascii="Book Antiqua" w:hAnsi="Book Antiqua"/>
          <w:sz w:val="24"/>
          <w:szCs w:val="24"/>
        </w:rPr>
        <w:t xml:space="preserve">Applications should be submitted by member </w:t>
      </w:r>
      <w:r w:rsidR="00A64E01">
        <w:rPr>
          <w:rFonts w:ascii="Book Antiqua" w:hAnsi="Book Antiqua"/>
          <w:sz w:val="24"/>
          <w:szCs w:val="24"/>
        </w:rPr>
        <w:t>s</w:t>
      </w:r>
      <w:r w:rsidR="00A64E01" w:rsidRPr="008F6BE5">
        <w:rPr>
          <w:rFonts w:ascii="Book Antiqua" w:hAnsi="Book Antiqua"/>
          <w:sz w:val="24"/>
          <w:szCs w:val="24"/>
        </w:rPr>
        <w:t xml:space="preserve">chools of </w:t>
      </w:r>
      <w:r w:rsidR="00A64E01">
        <w:rPr>
          <w:rFonts w:ascii="Book Antiqua" w:hAnsi="Book Antiqua"/>
          <w:sz w:val="24"/>
          <w:szCs w:val="24"/>
        </w:rPr>
        <w:t>s</w:t>
      </w:r>
      <w:r w:rsidR="00A64E01" w:rsidRPr="008F6BE5">
        <w:rPr>
          <w:rFonts w:ascii="Book Antiqua" w:hAnsi="Book Antiqua"/>
          <w:sz w:val="24"/>
          <w:szCs w:val="24"/>
        </w:rPr>
        <w:t xml:space="preserve">ocial </w:t>
      </w:r>
      <w:r w:rsidR="00A64E01">
        <w:rPr>
          <w:rFonts w:ascii="Book Antiqua" w:hAnsi="Book Antiqua"/>
          <w:sz w:val="24"/>
          <w:szCs w:val="24"/>
        </w:rPr>
        <w:t>w</w:t>
      </w:r>
      <w:r w:rsidR="00A64E01" w:rsidRPr="008F6BE5">
        <w:rPr>
          <w:rFonts w:ascii="Book Antiqua" w:hAnsi="Book Antiqua"/>
          <w:sz w:val="24"/>
          <w:szCs w:val="24"/>
        </w:rPr>
        <w:t>ork</w:t>
      </w:r>
      <w:r w:rsidR="00A64E01">
        <w:rPr>
          <w:rFonts w:ascii="Book Antiqua" w:hAnsi="Book Antiqua"/>
          <w:sz w:val="24"/>
          <w:szCs w:val="24"/>
        </w:rPr>
        <w:t>,</w:t>
      </w:r>
      <w:r w:rsidR="00A64E01" w:rsidRPr="008F6BE5">
        <w:rPr>
          <w:rFonts w:ascii="Book Antiqua" w:hAnsi="Book Antiqua"/>
          <w:sz w:val="24"/>
          <w:szCs w:val="24"/>
        </w:rPr>
        <w:t xml:space="preserve"> or a lead </w:t>
      </w:r>
      <w:r w:rsidR="00A64E01">
        <w:rPr>
          <w:rFonts w:ascii="Book Antiqua" w:hAnsi="Book Antiqua"/>
          <w:sz w:val="24"/>
          <w:szCs w:val="24"/>
        </w:rPr>
        <w:t>s</w:t>
      </w:r>
      <w:r w:rsidR="00A64E01" w:rsidRPr="008F6BE5">
        <w:rPr>
          <w:rFonts w:ascii="Book Antiqua" w:hAnsi="Book Antiqua"/>
          <w:sz w:val="24"/>
          <w:szCs w:val="24"/>
        </w:rPr>
        <w:t>chool if several intend to work in partnership.  The 201</w:t>
      </w:r>
      <w:r w:rsidR="00A64E01">
        <w:rPr>
          <w:rFonts w:ascii="Book Antiqua" w:hAnsi="Book Antiqua"/>
          <w:sz w:val="24"/>
          <w:szCs w:val="24"/>
        </w:rPr>
        <w:t>9</w:t>
      </w:r>
      <w:r w:rsidR="00A64E01" w:rsidRPr="008F6BE5">
        <w:rPr>
          <w:rFonts w:ascii="Book Antiqua" w:hAnsi="Book Antiqua"/>
          <w:sz w:val="24"/>
          <w:szCs w:val="24"/>
        </w:rPr>
        <w:t xml:space="preserve"> call will give priority to regions that do not already have an RRC.</w:t>
      </w:r>
      <w:r w:rsidR="00A64E01">
        <w:rPr>
          <w:rFonts w:ascii="Book Antiqua" w:hAnsi="Book Antiqua"/>
          <w:sz w:val="24"/>
          <w:szCs w:val="24"/>
        </w:rPr>
        <w:t xml:space="preserve">  </w:t>
      </w:r>
      <w:bookmarkStart w:id="0" w:name="_GoBack"/>
      <w:bookmarkEnd w:id="0"/>
    </w:p>
    <w:p w14:paraId="6CD24EA5" w14:textId="39E55A3A" w:rsidR="000B2FD7" w:rsidRPr="00E17489" w:rsidRDefault="004C0C5F" w:rsidP="00E17489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rFonts w:ascii="Book Antiqua" w:hAnsi="Book Antiqua"/>
          <w:b/>
          <w:color w:val="002060"/>
        </w:rPr>
      </w:pPr>
      <w:r>
        <w:rPr>
          <w:rFonts w:ascii="Book Antiqua" w:hAnsi="Book Antiqua"/>
        </w:rPr>
        <w:t xml:space="preserve">Please review the </w:t>
      </w:r>
      <w:hyperlink r:id="rId8" w:history="1">
        <w:r w:rsidR="008B50E1">
          <w:rPr>
            <w:rStyle w:val="Hyperlink"/>
            <w:rFonts w:ascii="Book Antiqua" w:hAnsi="Book Antiqua"/>
          </w:rPr>
          <w:t>policy and guidance</w:t>
        </w:r>
      </w:hyperlink>
      <w:r w:rsidR="008B50E1">
        <w:rPr>
          <w:rFonts w:ascii="Book Antiqua" w:hAnsi="Book Antiqua"/>
        </w:rPr>
        <w:t xml:space="preserve">  document and the </w:t>
      </w:r>
      <w:hyperlink r:id="rId9" w:history="1">
        <w:r w:rsidR="00E514B9">
          <w:rPr>
            <w:rStyle w:val="Hyperlink"/>
            <w:rFonts w:ascii="Book Antiqua" w:hAnsi="Book Antiqua"/>
          </w:rPr>
          <w:t>selection criteria</w:t>
        </w:r>
      </w:hyperlink>
      <w:r w:rsidR="00E514B9">
        <w:rPr>
          <w:rFonts w:ascii="Book Antiqua" w:hAnsi="Book Antiqua"/>
        </w:rPr>
        <w:t xml:space="preserve"> </w:t>
      </w:r>
      <w:r w:rsidR="00A64E01">
        <w:rPr>
          <w:rFonts w:ascii="Book Antiqua" w:hAnsi="Book Antiqua"/>
        </w:rPr>
        <w:t xml:space="preserve"> posted on the IASSW website</w:t>
      </w:r>
      <w:r w:rsidR="009B0A20">
        <w:rPr>
          <w:rFonts w:ascii="Book Antiqua" w:hAnsi="Book Antiqua"/>
        </w:rPr>
        <w:t xml:space="preserve"> </w:t>
      </w:r>
      <w:r w:rsidR="009B0A20" w:rsidRPr="008F6BE5">
        <w:rPr>
          <w:rFonts w:ascii="Book Antiqua" w:hAnsi="Book Antiqua"/>
        </w:rPr>
        <w:t xml:space="preserve">: </w:t>
      </w:r>
      <w:hyperlink r:id="rId10" w:history="1">
        <w:r w:rsidR="009B0A20" w:rsidRPr="008F6BE5">
          <w:rPr>
            <w:rStyle w:val="Hyperlink"/>
            <w:rFonts w:ascii="Book Antiqua" w:eastAsiaTheme="majorEastAsia" w:hAnsi="Book Antiqua"/>
            <w:b/>
            <w:color w:val="002060"/>
          </w:rPr>
          <w:t>http://www.iassw-aiets.org/capacity-building/</w:t>
        </w:r>
      </w:hyperlink>
      <w:r w:rsidR="00A64E01">
        <w:rPr>
          <w:rFonts w:ascii="Book Antiqua" w:hAnsi="Book Antiqua"/>
        </w:rPr>
        <w:t xml:space="preserve">.  </w:t>
      </w:r>
      <w:r w:rsidR="000B2FD7" w:rsidRPr="008F6BE5">
        <w:rPr>
          <w:rFonts w:ascii="Book Antiqua" w:hAnsi="Book Antiqua"/>
        </w:rPr>
        <w:t xml:space="preserve">Complete </w:t>
      </w:r>
      <w:r w:rsidR="004C1A72">
        <w:rPr>
          <w:rFonts w:ascii="Book Antiqua" w:hAnsi="Book Antiqua"/>
        </w:rPr>
        <w:t xml:space="preserve">the </w:t>
      </w:r>
      <w:hyperlink r:id="rId11" w:history="1">
        <w:r w:rsidR="00274404">
          <w:rPr>
            <w:rStyle w:val="Hyperlink"/>
            <w:rFonts w:ascii="Book Antiqua" w:hAnsi="Book Antiqua"/>
          </w:rPr>
          <w:t>application form</w:t>
        </w:r>
      </w:hyperlink>
      <w:r w:rsidR="004C1A72">
        <w:rPr>
          <w:rFonts w:ascii="Book Antiqua" w:hAnsi="Book Antiqua"/>
        </w:rPr>
        <w:t xml:space="preserve"> and send all materials </w:t>
      </w:r>
      <w:r w:rsidR="000B2FD7" w:rsidRPr="008F6BE5">
        <w:rPr>
          <w:rFonts w:ascii="Book Antiqua" w:hAnsi="Book Antiqua"/>
        </w:rPr>
        <w:t xml:space="preserve">addressed to </w:t>
      </w:r>
      <w:r w:rsidR="00EB7BD8">
        <w:rPr>
          <w:rFonts w:ascii="Book Antiqua" w:hAnsi="Book Antiqua"/>
        </w:rPr>
        <w:t xml:space="preserve">Darla Spence Coffey, </w:t>
      </w:r>
      <w:r w:rsidR="000B2FD7" w:rsidRPr="008F6BE5">
        <w:rPr>
          <w:rFonts w:ascii="Book Antiqua" w:hAnsi="Book Antiqua"/>
        </w:rPr>
        <w:t>Chair of the IASSW Capacity building committee</w:t>
      </w:r>
      <w:r w:rsidR="00EB7BD8">
        <w:rPr>
          <w:rFonts w:ascii="Book Antiqua" w:hAnsi="Book Antiqua"/>
        </w:rPr>
        <w:t>,</w:t>
      </w:r>
      <w:r w:rsidR="00AB264B">
        <w:rPr>
          <w:rFonts w:ascii="Book Antiqua" w:hAnsi="Book Antiqua"/>
        </w:rPr>
        <w:t xml:space="preserve"> </w:t>
      </w:r>
      <w:r w:rsidR="00D45E2A" w:rsidRPr="008F6BE5">
        <w:rPr>
          <w:rFonts w:ascii="Book Antiqua" w:hAnsi="Book Antiqua"/>
        </w:rPr>
        <w:t xml:space="preserve">to the IASSW Executive </w:t>
      </w:r>
      <w:r w:rsidR="005378B4">
        <w:rPr>
          <w:rFonts w:ascii="Book Antiqua" w:hAnsi="Book Antiqua"/>
        </w:rPr>
        <w:t xml:space="preserve">Officer </w:t>
      </w:r>
      <w:r w:rsidR="00D45E2A" w:rsidRPr="008F6BE5">
        <w:rPr>
          <w:rFonts w:ascii="Book Antiqua" w:hAnsi="Book Antiqua"/>
        </w:rPr>
        <w:t xml:space="preserve">at </w:t>
      </w:r>
      <w:hyperlink r:id="rId12" w:history="1">
        <w:r w:rsidR="00D45E2A" w:rsidRPr="008F6BE5">
          <w:rPr>
            <w:rStyle w:val="Hyperlink"/>
            <w:rFonts w:ascii="Book Antiqua" w:hAnsi="Book Antiqua" w:cs="Arial"/>
            <w:b/>
            <w:color w:val="002060"/>
          </w:rPr>
          <w:t>rashmi@iassw-aiets.org</w:t>
        </w:r>
      </w:hyperlink>
      <w:r w:rsidR="00D45E2A" w:rsidRPr="008F6BE5">
        <w:rPr>
          <w:rFonts w:ascii="Book Antiqua" w:hAnsi="Book Antiqua"/>
        </w:rPr>
        <w:t xml:space="preserve"> </w:t>
      </w:r>
      <w:r w:rsidR="000B2FD7" w:rsidRPr="008F6BE5">
        <w:rPr>
          <w:rFonts w:ascii="Book Antiqua" w:hAnsi="Book Antiqua"/>
        </w:rPr>
        <w:t xml:space="preserve">.  The deadline for submission of applications </w:t>
      </w:r>
      <w:r w:rsidR="00D45E2A" w:rsidRPr="008F6BE5">
        <w:rPr>
          <w:rFonts w:ascii="Book Antiqua" w:hAnsi="Book Antiqua"/>
        </w:rPr>
        <w:t xml:space="preserve">is </w:t>
      </w:r>
      <w:r w:rsidR="001B7BB9" w:rsidRPr="006643F3">
        <w:rPr>
          <w:rFonts w:ascii="Book Antiqua" w:hAnsi="Book Antiqua"/>
          <w:b/>
        </w:rPr>
        <w:t>May 31, 2019</w:t>
      </w:r>
    </w:p>
    <w:p w14:paraId="0C4283C4" w14:textId="49C48BE5" w:rsidR="000B2FD7" w:rsidRPr="00DB12FD" w:rsidRDefault="000B2FD7" w:rsidP="00DB12FD">
      <w:pPr>
        <w:shd w:val="clear" w:color="auto" w:fill="FFFFFF"/>
        <w:jc w:val="both"/>
        <w:rPr>
          <w:rFonts w:ascii="Book Antiqua" w:eastAsia="Times New Roman" w:hAnsi="Book Antiqua" w:cs="Arial"/>
          <w:sz w:val="24"/>
          <w:szCs w:val="24"/>
        </w:rPr>
      </w:pPr>
      <w:r w:rsidRPr="008F6BE5">
        <w:rPr>
          <w:rFonts w:ascii="Book Antiqua" w:hAnsi="Book Antiqua"/>
          <w:sz w:val="24"/>
          <w:szCs w:val="24"/>
        </w:rPr>
        <w:t xml:space="preserve">For further </w:t>
      </w:r>
      <w:r w:rsidR="00CB1B8A">
        <w:rPr>
          <w:rFonts w:ascii="Book Antiqua" w:hAnsi="Book Antiqua"/>
          <w:sz w:val="24"/>
          <w:szCs w:val="24"/>
        </w:rPr>
        <w:t xml:space="preserve">information please contact Darla </w:t>
      </w:r>
      <w:r w:rsidR="00EB7BD8">
        <w:rPr>
          <w:rFonts w:ascii="Book Antiqua" w:hAnsi="Book Antiqua"/>
          <w:sz w:val="24"/>
          <w:szCs w:val="24"/>
        </w:rPr>
        <w:t xml:space="preserve">Spence </w:t>
      </w:r>
      <w:r w:rsidR="00CB1B8A">
        <w:rPr>
          <w:rFonts w:ascii="Book Antiqua" w:hAnsi="Book Antiqua"/>
          <w:sz w:val="24"/>
          <w:szCs w:val="24"/>
        </w:rPr>
        <w:t>Coffey</w:t>
      </w:r>
      <w:r w:rsidR="00566A42">
        <w:rPr>
          <w:rFonts w:ascii="Book Antiqua" w:hAnsi="Book Antiqua"/>
          <w:sz w:val="24"/>
          <w:szCs w:val="24"/>
        </w:rPr>
        <w:t xml:space="preserve"> or</w:t>
      </w:r>
      <w:r w:rsidR="00CB1B8A">
        <w:rPr>
          <w:rFonts w:ascii="Book Antiqua" w:hAnsi="Book Antiqua"/>
          <w:sz w:val="24"/>
          <w:szCs w:val="24"/>
        </w:rPr>
        <w:t xml:space="preserve"> </w:t>
      </w:r>
      <w:r w:rsidR="006643F3">
        <w:rPr>
          <w:rFonts w:ascii="Book Antiqua" w:hAnsi="Book Antiqua"/>
          <w:sz w:val="24"/>
          <w:szCs w:val="24"/>
        </w:rPr>
        <w:t xml:space="preserve">Vimla Nadkarni </w:t>
      </w:r>
      <w:r w:rsidRPr="008F6BE5">
        <w:rPr>
          <w:rFonts w:ascii="Book Antiqua" w:hAnsi="Book Antiqua"/>
          <w:sz w:val="24"/>
          <w:szCs w:val="24"/>
        </w:rPr>
        <w:t xml:space="preserve">through </w:t>
      </w:r>
      <w:proofErr w:type="gramStart"/>
      <w:r w:rsidRPr="008F6BE5">
        <w:rPr>
          <w:rFonts w:ascii="Book Antiqua" w:hAnsi="Book Antiqua"/>
          <w:sz w:val="24"/>
          <w:szCs w:val="24"/>
        </w:rPr>
        <w:t>Rashmi  Pandey</w:t>
      </w:r>
      <w:proofErr w:type="gramEnd"/>
      <w:r w:rsidRPr="008F6BE5">
        <w:rPr>
          <w:rFonts w:ascii="Book Antiqua" w:hAnsi="Book Antiqua"/>
          <w:sz w:val="24"/>
          <w:szCs w:val="24"/>
        </w:rPr>
        <w:t xml:space="preserve"> at </w:t>
      </w:r>
      <w:hyperlink r:id="rId13" w:history="1">
        <w:r w:rsidRPr="008F6BE5">
          <w:rPr>
            <w:rStyle w:val="Hyperlink"/>
            <w:rFonts w:ascii="Book Antiqua" w:eastAsia="Times New Roman" w:hAnsi="Book Antiqua" w:cs="Arial"/>
            <w:b/>
            <w:color w:val="002060"/>
            <w:sz w:val="24"/>
            <w:szCs w:val="24"/>
          </w:rPr>
          <w:t>rashmi@iassw-aiets.org</w:t>
        </w:r>
      </w:hyperlink>
      <w:r w:rsidR="00D45E2A" w:rsidRPr="008F6BE5">
        <w:rPr>
          <w:rFonts w:ascii="Book Antiqua" w:eastAsia="Times New Roman" w:hAnsi="Book Antiqua" w:cs="Arial"/>
          <w:b/>
          <w:color w:val="002060"/>
          <w:sz w:val="24"/>
          <w:szCs w:val="24"/>
        </w:rPr>
        <w:t>.</w:t>
      </w:r>
      <w:r w:rsidRPr="008F6BE5">
        <w:rPr>
          <w:rFonts w:ascii="Book Antiqua" w:eastAsia="Times New Roman" w:hAnsi="Book Antiqua" w:cs="Arial"/>
          <w:sz w:val="24"/>
          <w:szCs w:val="24"/>
        </w:rPr>
        <w:t xml:space="preserve"> </w:t>
      </w:r>
    </w:p>
    <w:sectPr w:rsidR="000B2FD7" w:rsidRPr="00DB12FD" w:rsidSect="00A41F9B">
      <w:headerReference w:type="default" r:id="rId14"/>
      <w:foot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EFA8E" w14:textId="77777777" w:rsidR="00DC19D2" w:rsidRDefault="00DC19D2" w:rsidP="009316DE">
      <w:pPr>
        <w:spacing w:after="0" w:line="240" w:lineRule="auto"/>
      </w:pPr>
      <w:r>
        <w:separator/>
      </w:r>
    </w:p>
  </w:endnote>
  <w:endnote w:type="continuationSeparator" w:id="0">
    <w:p w14:paraId="0C0740F5" w14:textId="77777777" w:rsidR="00DC19D2" w:rsidRDefault="00DC19D2" w:rsidP="0093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9588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78902" w14:textId="67964DCD" w:rsidR="00A54139" w:rsidRDefault="00A541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C32DD" w14:textId="77777777" w:rsidR="00A54139" w:rsidRDefault="00A54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9443E" w14:textId="77777777" w:rsidR="00DC19D2" w:rsidRDefault="00DC19D2" w:rsidP="009316DE">
      <w:pPr>
        <w:spacing w:after="0" w:line="240" w:lineRule="auto"/>
      </w:pPr>
      <w:r>
        <w:separator/>
      </w:r>
    </w:p>
  </w:footnote>
  <w:footnote w:type="continuationSeparator" w:id="0">
    <w:p w14:paraId="062CE57D" w14:textId="77777777" w:rsidR="00DC19D2" w:rsidRDefault="00DC19D2" w:rsidP="0093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C5DE0" w14:textId="77777777" w:rsidR="009316DE" w:rsidRPr="00D45E2A" w:rsidRDefault="00815887" w:rsidP="00815887">
    <w:pPr>
      <w:rPr>
        <w:rFonts w:ascii="Book Antiqua" w:hAnsi="Book Antiqua"/>
        <w:b/>
        <w:sz w:val="24"/>
        <w:szCs w:val="24"/>
      </w:rPr>
    </w:pPr>
    <w:r w:rsidRPr="00D45E2A">
      <w:rPr>
        <w:rFonts w:ascii="Book Antiqua" w:hAnsi="Book Antiqua"/>
        <w:b/>
        <w:sz w:val="24"/>
        <w:szCs w:val="24"/>
      </w:rPr>
      <w:t xml:space="preserve">CALL FOR </w:t>
    </w:r>
    <w:r>
      <w:rPr>
        <w:rFonts w:ascii="Book Antiqua" w:hAnsi="Book Antiqua"/>
        <w:b/>
        <w:sz w:val="24"/>
        <w:szCs w:val="24"/>
      </w:rPr>
      <w:t xml:space="preserve">APPLICATIONS    -   </w:t>
    </w:r>
    <w:r w:rsidR="009316DE" w:rsidRPr="00D45E2A">
      <w:rPr>
        <w:rFonts w:ascii="Book Antiqua" w:hAnsi="Book Antiqua"/>
        <w:b/>
        <w:sz w:val="24"/>
        <w:szCs w:val="24"/>
      </w:rPr>
      <w:t>IASSW REGIONAL RESOURCE CENTRES</w:t>
    </w:r>
  </w:p>
  <w:p w14:paraId="2A7A218F" w14:textId="77777777" w:rsidR="009316DE" w:rsidRDefault="00931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4FDB"/>
    <w:multiLevelType w:val="hybridMultilevel"/>
    <w:tmpl w:val="896ED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F11BC"/>
    <w:multiLevelType w:val="hybridMultilevel"/>
    <w:tmpl w:val="77ACA4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D3E214C6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F2DEC"/>
    <w:multiLevelType w:val="hybridMultilevel"/>
    <w:tmpl w:val="08F04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E4DFD"/>
    <w:multiLevelType w:val="hybridMultilevel"/>
    <w:tmpl w:val="46E406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E2"/>
    <w:rsid w:val="00074E79"/>
    <w:rsid w:val="000B2FD7"/>
    <w:rsid w:val="001A3B16"/>
    <w:rsid w:val="001B7BB9"/>
    <w:rsid w:val="001E3BB2"/>
    <w:rsid w:val="002312F8"/>
    <w:rsid w:val="00274404"/>
    <w:rsid w:val="002A7C37"/>
    <w:rsid w:val="00355813"/>
    <w:rsid w:val="00374AEF"/>
    <w:rsid w:val="003C02C1"/>
    <w:rsid w:val="004040E0"/>
    <w:rsid w:val="00424F6A"/>
    <w:rsid w:val="004C0C5F"/>
    <w:rsid w:val="004C1A72"/>
    <w:rsid w:val="005378B4"/>
    <w:rsid w:val="005574C3"/>
    <w:rsid w:val="00566A42"/>
    <w:rsid w:val="006643F3"/>
    <w:rsid w:val="00695F07"/>
    <w:rsid w:val="00815887"/>
    <w:rsid w:val="00865E49"/>
    <w:rsid w:val="008856A2"/>
    <w:rsid w:val="008A63B9"/>
    <w:rsid w:val="008B50E1"/>
    <w:rsid w:val="008F6BE5"/>
    <w:rsid w:val="009316DE"/>
    <w:rsid w:val="009B0A20"/>
    <w:rsid w:val="009C345F"/>
    <w:rsid w:val="009E419C"/>
    <w:rsid w:val="00A33FDE"/>
    <w:rsid w:val="00A41F9B"/>
    <w:rsid w:val="00A54139"/>
    <w:rsid w:val="00A64E01"/>
    <w:rsid w:val="00AB264B"/>
    <w:rsid w:val="00BD555B"/>
    <w:rsid w:val="00C100C3"/>
    <w:rsid w:val="00C665A8"/>
    <w:rsid w:val="00CA29D5"/>
    <w:rsid w:val="00CB1B8A"/>
    <w:rsid w:val="00CB5B6D"/>
    <w:rsid w:val="00D035BB"/>
    <w:rsid w:val="00D45E2A"/>
    <w:rsid w:val="00DB12FD"/>
    <w:rsid w:val="00DC19D2"/>
    <w:rsid w:val="00E17489"/>
    <w:rsid w:val="00E514B9"/>
    <w:rsid w:val="00E54D61"/>
    <w:rsid w:val="00E759E2"/>
    <w:rsid w:val="00EB6654"/>
    <w:rsid w:val="00EB7BD8"/>
    <w:rsid w:val="00F74AAE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0995B8"/>
  <w15:docId w15:val="{A77C4947-C668-4CC0-8AFD-A945CF93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0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aliases w:val="Reset numbering,Small Chapter),b1,Text Heading 14pt,Major,Section heading Level 1,PARA2,PARA21,Major1,PARA22,Subhead1,H2,Major Heading,B Heading,LetHead2,MisHead2,Normalhead2,l2,Normal Heading 2"/>
    <w:basedOn w:val="Normal"/>
    <w:next w:val="Normal"/>
    <w:link w:val="Heading2Char"/>
    <w:autoRedefine/>
    <w:uiPriority w:val="9"/>
    <w:unhideWhenUsed/>
    <w:qFormat/>
    <w:rsid w:val="00FC5138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="Book Antiqua" w:eastAsiaTheme="majorEastAsia" w:hAnsi="Book Antiqua" w:cstheme="majorBidi"/>
      <w:spacing w:val="15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eset numbering Char,Small Chapter) Char,b1 Char,Text Heading 14pt Char,Major Char,Section heading Level 1 Char,PARA2 Char,PARA21 Char,Major1 Char,PARA22 Char,Subhead1 Char,H2 Char,Major Heading Char,B Heading Char,LetHead2 Char,l2 Char"/>
    <w:basedOn w:val="DefaultParagraphFont"/>
    <w:link w:val="Heading2"/>
    <w:uiPriority w:val="9"/>
    <w:rsid w:val="00FC5138"/>
    <w:rPr>
      <w:rFonts w:ascii="Book Antiqua" w:eastAsiaTheme="majorEastAsia" w:hAnsi="Book Antiqua" w:cstheme="majorBidi"/>
      <w:spacing w:val="15"/>
      <w:sz w:val="24"/>
      <w:szCs w:val="24"/>
      <w:lang w:val="en-US" w:bidi="en-US"/>
    </w:rPr>
  </w:style>
  <w:style w:type="paragraph" w:styleId="NormalWeb">
    <w:name w:val="Normal (Web)"/>
    <w:basedOn w:val="Normal"/>
    <w:uiPriority w:val="99"/>
    <w:unhideWhenUsed/>
    <w:rsid w:val="0035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00C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uiPriority w:val="99"/>
    <w:unhideWhenUsed/>
    <w:rsid w:val="000B2F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0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6DE"/>
  </w:style>
  <w:style w:type="paragraph" w:styleId="Footer">
    <w:name w:val="footer"/>
    <w:basedOn w:val="Normal"/>
    <w:link w:val="FooterChar"/>
    <w:uiPriority w:val="99"/>
    <w:unhideWhenUsed/>
    <w:rsid w:val="00931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6DE"/>
  </w:style>
  <w:style w:type="character" w:styleId="FollowedHyperlink">
    <w:name w:val="FollowedHyperlink"/>
    <w:basedOn w:val="DefaultParagraphFont"/>
    <w:uiPriority w:val="99"/>
    <w:semiHidden/>
    <w:unhideWhenUsed/>
    <w:rsid w:val="00CB1B8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6A4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ssw-aiets.org/capacity-building/policy-and-guidance-iassw-regional-resource-centres/" TargetMode="External"/><Relationship Id="rId13" Type="http://schemas.openxmlformats.org/officeDocument/2006/relationships/hyperlink" Target="mailto:rashmi@iassw-aiet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assw-aiets.org/2018/12/11/iassw-second-regional-resource-centre/" TargetMode="External"/><Relationship Id="rId12" Type="http://schemas.openxmlformats.org/officeDocument/2006/relationships/hyperlink" Target="mailto:rashmi@iassw-aiet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assw-aiets.org/capacity-building/1353-2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assw-aiets.org/capacity-build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assw-aiets.org/capacity-building/selection-criteria-iassw-regional-resource-centre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Darla Coffey</cp:lastModifiedBy>
  <cp:revision>5</cp:revision>
  <dcterms:created xsi:type="dcterms:W3CDTF">2019-03-01T16:29:00Z</dcterms:created>
  <dcterms:modified xsi:type="dcterms:W3CDTF">2019-03-22T16:07:00Z</dcterms:modified>
</cp:coreProperties>
</file>